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25" w:rsidRPr="004E4C0C" w:rsidRDefault="00274D25" w:rsidP="00274D25">
      <w:pPr>
        <w:pStyle w:val="Heading1"/>
        <w:spacing w:before="120" w:after="120" w:line="288" w:lineRule="auto"/>
        <w:jc w:val="center"/>
        <w:rPr>
          <w:lang w:val="sv-SE"/>
        </w:rPr>
      </w:pPr>
      <w:bookmarkStart w:id="0" w:name="_GoBack"/>
      <w:r w:rsidRPr="004E4C0C">
        <w:rPr>
          <w:lang w:val="sv-SE"/>
        </w:rPr>
        <w:t>Công nghệ sản xuất protein trên bã rượu từ rỉ đường</w:t>
      </w:r>
    </w:p>
    <w:bookmarkEnd w:id="0"/>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sv-SE"/>
        </w:rPr>
      </w:pPr>
      <w:r w:rsidRPr="004E4C0C">
        <w:rPr>
          <w:rFonts w:ascii="TimesNewRomanPSMT" w:hAnsi="TimesNewRomanPSMT" w:cs="TimesNewRomanPSMT"/>
          <w:lang w:val="sv-SE"/>
        </w:rPr>
        <w:t>Phần lớn các nhà máy sản xuất rượu từ nguyên liệu rỉ đường có một số lượng bã thải rất lớn. Hiện nay lượng bã thải được được sử dụng lại với số lượng không đáng kể nên phần lớn phải thải ra ngoài. Nếu không được xử lý đúng mức, bã rượu phân huỷ không hoàn toàn, thường là nguồn gây ô nhiễm hồ chứa nước. Ngoài ra, do sự phân huỷ các hợp chất hữu cơ chứa trong bã rượu tạo thành những chất có mùi hôi thối gây ô nhiễm môi trường không khí trầm trọng. Ngoài ra còn phải tiêu tốn một khoảng chi phí lớn cho việc thải bã (làm sạch, mở rộng, thay thế đường ống v..v..). Vì vậy việc ghiên cứu ứng dụng công nghệ sản xuất các sản phẩm thực phẩm hoặc là sinh học có nguyên liệu từ bã rượu của rỉ đường có một ý nghĩa quan trọng về kinh tế và bảo vệ</w:t>
      </w:r>
    </w:p>
    <w:p w:rsidR="00274D25" w:rsidRPr="004E4C0C" w:rsidRDefault="00274D25" w:rsidP="00274D25">
      <w:pPr>
        <w:autoSpaceDE w:val="0"/>
        <w:autoSpaceDN w:val="0"/>
        <w:adjustRightInd w:val="0"/>
        <w:spacing w:line="288" w:lineRule="auto"/>
        <w:jc w:val="both"/>
        <w:rPr>
          <w:rFonts w:ascii="TimesNewRomanPSMT" w:hAnsi="TimesNewRomanPSMT" w:cs="TimesNewRomanPSMT"/>
          <w:lang w:val="sv-SE"/>
        </w:rPr>
      </w:pPr>
      <w:r w:rsidRPr="004E4C0C">
        <w:rPr>
          <w:rFonts w:ascii="TimesNewRomanPSMT" w:hAnsi="TimesNewRomanPSMT" w:cs="TimesNewRomanPSMT"/>
          <w:lang w:val="sv-SE"/>
        </w:rPr>
        <w:t>mô trường. Bã rượu có thể được chế biến thành những sản phẩm sau:</w:t>
      </w:r>
    </w:p>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sv-SE"/>
        </w:rPr>
      </w:pPr>
      <w:r w:rsidRPr="004E4C0C">
        <w:rPr>
          <w:rFonts w:ascii="TimesNewRomanPSMT" w:hAnsi="TimesNewRomanPSMT" w:cs="TimesNewRomanPSMT"/>
          <w:lang w:val="sv-SE"/>
        </w:rPr>
        <w:t>- Glyxerin và than cốc.</w:t>
      </w:r>
    </w:p>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sv-SE"/>
        </w:rPr>
      </w:pPr>
      <w:r w:rsidRPr="004E4C0C">
        <w:rPr>
          <w:rFonts w:ascii="TimesNewRomanPSMT" w:hAnsi="TimesNewRomanPSMT" w:cs="TimesNewRomanPSMT"/>
          <w:lang w:val="sv-SE"/>
        </w:rPr>
        <w:t>- Tách từ rỉ đường acid glutamic và betain làm thức ăn gia súc.</w:t>
      </w:r>
    </w:p>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sv-SE"/>
        </w:rPr>
      </w:pPr>
      <w:r w:rsidRPr="004E4C0C">
        <w:rPr>
          <w:rFonts w:ascii="TimesNewRomanPSMT" w:hAnsi="TimesNewRomanPSMT" w:cs="TimesNewRomanPSMT"/>
          <w:lang w:val="sv-SE"/>
        </w:rPr>
        <w:t>- Sản xuất nấm men bánh mì và sinh khối nấm men cho gia súc trong đó sản xuất sinh khối nấm men cho gia súc được quan tâm và sản xuất nhiều hơn cả.</w:t>
      </w:r>
    </w:p>
    <w:p w:rsidR="00274D25" w:rsidRPr="004E4C0C" w:rsidRDefault="00274D25" w:rsidP="00274D25">
      <w:pPr>
        <w:pStyle w:val="Heading2"/>
        <w:spacing w:before="120" w:after="120" w:line="288" w:lineRule="auto"/>
        <w:rPr>
          <w:lang w:val="sv-SE"/>
        </w:rPr>
      </w:pPr>
      <w:bookmarkStart w:id="1" w:name="_Toc320781229"/>
      <w:r w:rsidRPr="004E4C0C">
        <w:rPr>
          <w:lang w:val="sv-SE"/>
        </w:rPr>
        <w:t>1. Nguyên liệu rỉ đường</w:t>
      </w:r>
      <w:bookmarkEnd w:id="1"/>
    </w:p>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sv-SE"/>
        </w:rPr>
      </w:pPr>
      <w:r w:rsidRPr="004E4C0C">
        <w:rPr>
          <w:rFonts w:ascii="TimesNewRomanPSMT" w:hAnsi="TimesNewRomanPSMT" w:cs="TimesNewRomanPSMT"/>
          <w:lang w:val="sv-SE"/>
        </w:rPr>
        <w:t xml:space="preserve">Với bã rượu từ rỉ đường mía cô đặc thành phần được cho bởi bảng </w:t>
      </w:r>
      <w:r>
        <w:rPr>
          <w:rFonts w:ascii="TimesNewRomanPSMT" w:hAnsi="TimesNewRomanPSMT" w:cs="TimesNewRomanPSMT"/>
          <w:lang w:val="sv-SE"/>
        </w:rPr>
        <w:t>1</w:t>
      </w:r>
      <w:r w:rsidRPr="004E4C0C">
        <w:rPr>
          <w:rFonts w:ascii="TimesNewRomanPSMT" w:hAnsi="TimesNewRomanPSMT" w:cs="TimesNewRomanPSMT"/>
          <w:lang w:val="sv-SE"/>
        </w:rPr>
        <w:t>.</w:t>
      </w:r>
    </w:p>
    <w:p w:rsidR="00274D25" w:rsidRPr="004E4C0C" w:rsidRDefault="00274D25" w:rsidP="00274D25">
      <w:pPr>
        <w:autoSpaceDE w:val="0"/>
        <w:autoSpaceDN w:val="0"/>
        <w:adjustRightInd w:val="0"/>
        <w:spacing w:line="288" w:lineRule="auto"/>
        <w:jc w:val="center"/>
        <w:rPr>
          <w:rFonts w:ascii="TimesNewRomanPS-BoldMT" w:hAnsi="TimesNewRomanPS-BoldMT" w:cs="TimesNewRomanPS-BoldMT"/>
          <w:b/>
          <w:bCs/>
          <w:i/>
          <w:lang w:val="sv-SE"/>
        </w:rPr>
      </w:pPr>
      <w:r w:rsidRPr="004E4C0C">
        <w:rPr>
          <w:rFonts w:ascii="TimesNewRomanPS-BoldMT" w:hAnsi="TimesNewRomanPS-BoldMT" w:cs="TimesNewRomanPS-BoldMT"/>
          <w:b/>
          <w:bCs/>
          <w:i/>
          <w:lang w:val="sv-SE"/>
        </w:rPr>
        <w:t xml:space="preserve">Bảng </w:t>
      </w:r>
      <w:r>
        <w:rPr>
          <w:rFonts w:ascii="TimesNewRomanPS-BoldMT" w:hAnsi="TimesNewRomanPS-BoldMT" w:cs="TimesNewRomanPS-BoldMT"/>
          <w:b/>
          <w:bCs/>
          <w:i/>
          <w:lang w:val="sv-SE"/>
        </w:rPr>
        <w:t>1</w:t>
      </w:r>
      <w:r w:rsidRPr="004E4C0C">
        <w:rPr>
          <w:rFonts w:ascii="TimesNewRomanPS-BoldMT" w:hAnsi="TimesNewRomanPS-BoldMT" w:cs="TimesNewRomanPS-BoldMT"/>
          <w:b/>
          <w:bCs/>
          <w:i/>
          <w:lang w:val="sv-SE"/>
        </w:rPr>
        <w:t>. Thành phần của bã rượu từ rỉ đường mía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75"/>
        <w:gridCol w:w="3624"/>
        <w:gridCol w:w="1995"/>
      </w:tblGrid>
      <w:tr w:rsidR="00274D25" w:rsidRPr="006D70CE" w:rsidTr="00D34D12">
        <w:tc>
          <w:tcPr>
            <w:tcW w:w="1914" w:type="dxa"/>
            <w:shd w:val="clear" w:color="auto" w:fill="auto"/>
          </w:tcPr>
          <w:p w:rsidR="00274D25" w:rsidRPr="006D70CE" w:rsidRDefault="00274D25" w:rsidP="00D34D12">
            <w:pPr>
              <w:autoSpaceDE w:val="0"/>
              <w:autoSpaceDN w:val="0"/>
              <w:adjustRightInd w:val="0"/>
              <w:spacing w:line="288" w:lineRule="auto"/>
              <w:jc w:val="center"/>
              <w:rPr>
                <w:rFonts w:ascii="TimesNewRomanPS-BoldMT" w:hAnsi="TimesNewRomanPS-BoldMT" w:cs="TimesNewRomanPS-BoldMT"/>
                <w:b/>
                <w:lang w:val="pt-BR"/>
              </w:rPr>
            </w:pPr>
            <w:r w:rsidRPr="006D70CE">
              <w:rPr>
                <w:rFonts w:ascii="TimesNewRomanPS-BoldMT" w:hAnsi="TimesNewRomanPS-BoldMT" w:cs="TimesNewRomanPS-BoldMT"/>
                <w:b/>
                <w:lang w:val="pt-BR"/>
              </w:rPr>
              <w:t>Thành phần</w:t>
            </w:r>
          </w:p>
        </w:tc>
        <w:tc>
          <w:tcPr>
            <w:tcW w:w="1614" w:type="dxa"/>
            <w:shd w:val="clear" w:color="auto" w:fill="auto"/>
          </w:tcPr>
          <w:p w:rsidR="00274D25" w:rsidRPr="006D70CE" w:rsidRDefault="00274D25" w:rsidP="00D34D12">
            <w:pPr>
              <w:autoSpaceDE w:val="0"/>
              <w:autoSpaceDN w:val="0"/>
              <w:adjustRightInd w:val="0"/>
              <w:spacing w:line="288" w:lineRule="auto"/>
              <w:jc w:val="center"/>
              <w:rPr>
                <w:rFonts w:ascii="TimesNewRomanPS-BoldMT" w:hAnsi="TimesNewRomanPS-BoldMT" w:cs="TimesNewRomanPS-BoldMT"/>
                <w:b/>
                <w:lang w:val="pt-BR"/>
              </w:rPr>
            </w:pPr>
            <w:r w:rsidRPr="006D70CE">
              <w:rPr>
                <w:rFonts w:ascii="TimesNewRomanPS-BoldMT" w:hAnsi="TimesNewRomanPS-BoldMT" w:cs="TimesNewRomanPS-BoldMT"/>
                <w:b/>
                <w:lang w:val="pt-BR"/>
              </w:rPr>
              <w:t>Tỉ lệ, %</w:t>
            </w:r>
          </w:p>
        </w:tc>
        <w:tc>
          <w:tcPr>
            <w:tcW w:w="3747" w:type="dxa"/>
            <w:shd w:val="clear" w:color="auto" w:fill="auto"/>
          </w:tcPr>
          <w:p w:rsidR="00274D25" w:rsidRPr="006D70CE" w:rsidRDefault="00274D25" w:rsidP="00D34D12">
            <w:pPr>
              <w:autoSpaceDE w:val="0"/>
              <w:autoSpaceDN w:val="0"/>
              <w:adjustRightInd w:val="0"/>
              <w:spacing w:line="288" w:lineRule="auto"/>
              <w:jc w:val="center"/>
              <w:rPr>
                <w:rFonts w:ascii="TimesNewRomanPS-BoldMT" w:hAnsi="TimesNewRomanPS-BoldMT" w:cs="TimesNewRomanPS-BoldMT"/>
                <w:b/>
                <w:lang w:val="pt-BR"/>
              </w:rPr>
            </w:pPr>
            <w:r w:rsidRPr="006D70CE">
              <w:rPr>
                <w:rFonts w:ascii="TimesNewRomanPS-BoldMT" w:hAnsi="TimesNewRomanPS-BoldMT" w:cs="TimesNewRomanPS-BoldMT"/>
                <w:b/>
                <w:lang w:val="pt-BR"/>
              </w:rPr>
              <w:t>Thành phần</w:t>
            </w:r>
          </w:p>
        </w:tc>
        <w:tc>
          <w:tcPr>
            <w:tcW w:w="2062" w:type="dxa"/>
            <w:shd w:val="clear" w:color="auto" w:fill="auto"/>
          </w:tcPr>
          <w:p w:rsidR="00274D25" w:rsidRPr="006D70CE" w:rsidRDefault="00274D25" w:rsidP="00D34D12">
            <w:pPr>
              <w:autoSpaceDE w:val="0"/>
              <w:autoSpaceDN w:val="0"/>
              <w:adjustRightInd w:val="0"/>
              <w:spacing w:line="288" w:lineRule="auto"/>
              <w:jc w:val="center"/>
              <w:rPr>
                <w:rFonts w:ascii="TimesNewRomanPS-BoldMT" w:hAnsi="TimesNewRomanPS-BoldMT" w:cs="TimesNewRomanPS-BoldMT"/>
                <w:b/>
                <w:lang w:val="pt-BR"/>
              </w:rPr>
            </w:pPr>
            <w:r w:rsidRPr="006D70CE">
              <w:rPr>
                <w:rFonts w:ascii="TimesNewRomanPS-BoldMT" w:hAnsi="TimesNewRomanPS-BoldMT" w:cs="TimesNewRomanPS-BoldMT"/>
                <w:b/>
                <w:lang w:val="pt-BR"/>
              </w:rPr>
              <w:t>Tỉ lệ, %</w:t>
            </w:r>
          </w:p>
        </w:tc>
      </w:tr>
      <w:tr w:rsidR="00274D25" w:rsidRPr="006D70CE" w:rsidTr="00D34D12">
        <w:tc>
          <w:tcPr>
            <w:tcW w:w="19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Nước</w:t>
            </w:r>
          </w:p>
        </w:tc>
        <w:tc>
          <w:tcPr>
            <w:tcW w:w="16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54,67</w:t>
            </w:r>
          </w:p>
        </w:tc>
        <w:tc>
          <w:tcPr>
            <w:tcW w:w="3747"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 xml:space="preserve">Glyxerin </w:t>
            </w:r>
          </w:p>
        </w:tc>
        <w:tc>
          <w:tcPr>
            <w:tcW w:w="2062"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2,60</w:t>
            </w:r>
          </w:p>
        </w:tc>
      </w:tr>
      <w:tr w:rsidR="00274D25" w:rsidRPr="006D70CE" w:rsidTr="00D34D12">
        <w:tc>
          <w:tcPr>
            <w:tcW w:w="19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Chất khô</w:t>
            </w:r>
          </w:p>
        </w:tc>
        <w:tc>
          <w:tcPr>
            <w:tcW w:w="16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45,33</w:t>
            </w:r>
          </w:p>
        </w:tc>
        <w:tc>
          <w:tcPr>
            <w:tcW w:w="3747"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Acid lactic</w:t>
            </w:r>
          </w:p>
        </w:tc>
        <w:tc>
          <w:tcPr>
            <w:tcW w:w="2062"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2,70</w:t>
            </w:r>
          </w:p>
        </w:tc>
      </w:tr>
      <w:tr w:rsidR="00274D25" w:rsidRPr="006D70CE" w:rsidTr="00D34D12">
        <w:tc>
          <w:tcPr>
            <w:tcW w:w="19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Protein</w:t>
            </w:r>
          </w:p>
        </w:tc>
        <w:tc>
          <w:tcPr>
            <w:tcW w:w="16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6,95</w:t>
            </w:r>
          </w:p>
        </w:tc>
        <w:tc>
          <w:tcPr>
            <w:tcW w:w="3747"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Chất béo</w:t>
            </w:r>
          </w:p>
        </w:tc>
        <w:tc>
          <w:tcPr>
            <w:tcW w:w="2062"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0,00</w:t>
            </w:r>
          </w:p>
        </w:tc>
      </w:tr>
      <w:tr w:rsidR="00274D25" w:rsidRPr="006D70CE" w:rsidTr="00D34D12">
        <w:tc>
          <w:tcPr>
            <w:tcW w:w="19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 xml:space="preserve">Tro </w:t>
            </w:r>
          </w:p>
        </w:tc>
        <w:tc>
          <w:tcPr>
            <w:tcW w:w="16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10,93</w:t>
            </w:r>
          </w:p>
        </w:tc>
        <w:tc>
          <w:tcPr>
            <w:tcW w:w="3747"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 xml:space="preserve">Cellulose </w:t>
            </w:r>
          </w:p>
        </w:tc>
        <w:tc>
          <w:tcPr>
            <w:tcW w:w="2062"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0,30</w:t>
            </w:r>
          </w:p>
        </w:tc>
      </w:tr>
      <w:tr w:rsidR="00274D25" w:rsidRPr="006D70CE" w:rsidTr="00D34D12">
        <w:tc>
          <w:tcPr>
            <w:tcW w:w="19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Chất humin</w:t>
            </w:r>
          </w:p>
        </w:tc>
        <w:tc>
          <w:tcPr>
            <w:tcW w:w="16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10,4</w:t>
            </w:r>
          </w:p>
        </w:tc>
        <w:tc>
          <w:tcPr>
            <w:tcW w:w="3747"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rPr>
            </w:pPr>
            <w:r w:rsidRPr="006D70CE">
              <w:rPr>
                <w:rFonts w:ascii="TimesNewRomanPS-BoldMT" w:hAnsi="TimesNewRomanPS-BoldMT" w:cs="TimesNewRomanPS-BoldMT"/>
              </w:rPr>
              <w:t>Sap, linhin, phenol, Acid hữu cơ</w:t>
            </w:r>
          </w:p>
        </w:tc>
        <w:tc>
          <w:tcPr>
            <w:tcW w:w="2062"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rPr>
            </w:pPr>
            <w:r w:rsidRPr="006D70CE">
              <w:rPr>
                <w:rFonts w:ascii="TimesNewRomanPS-BoldMT" w:hAnsi="TimesNewRomanPS-BoldMT" w:cs="TimesNewRomanPS-BoldMT"/>
              </w:rPr>
              <w:t>6,15</w:t>
            </w:r>
          </w:p>
        </w:tc>
      </w:tr>
      <w:tr w:rsidR="00274D25" w:rsidRPr="006D70CE" w:rsidTr="00D34D12">
        <w:tc>
          <w:tcPr>
            <w:tcW w:w="19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Đường khử</w:t>
            </w:r>
          </w:p>
        </w:tc>
        <w:tc>
          <w:tcPr>
            <w:tcW w:w="161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5,30</w:t>
            </w:r>
          </w:p>
        </w:tc>
        <w:tc>
          <w:tcPr>
            <w:tcW w:w="3747"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p>
        </w:tc>
        <w:tc>
          <w:tcPr>
            <w:tcW w:w="2062"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p>
        </w:tc>
      </w:tr>
    </w:tbl>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Default="00274D25" w:rsidP="00274D25">
      <w:pPr>
        <w:spacing w:line="288" w:lineRule="auto"/>
        <w:ind w:firstLine="720"/>
        <w:jc w:val="both"/>
        <w:rPr>
          <w:lang w:val="pt-BR"/>
        </w:rPr>
      </w:pPr>
    </w:p>
    <w:p w:rsidR="00274D25" w:rsidRPr="004E4C0C" w:rsidRDefault="00274D25" w:rsidP="00274D25">
      <w:pPr>
        <w:spacing w:line="288" w:lineRule="auto"/>
        <w:ind w:firstLine="720"/>
        <w:jc w:val="both"/>
        <w:rPr>
          <w:lang w:val="pt-BR"/>
        </w:rPr>
      </w:pPr>
    </w:p>
    <w:p w:rsidR="00274D25" w:rsidRPr="004E4C0C" w:rsidRDefault="00274D25" w:rsidP="00274D25">
      <w:pPr>
        <w:spacing w:line="288" w:lineRule="auto"/>
        <w:ind w:firstLine="720"/>
        <w:jc w:val="both"/>
        <w:rPr>
          <w:lang w:val="pt-BR"/>
        </w:rPr>
      </w:pPr>
      <w:r w:rsidRPr="004E4C0C">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635</wp:posOffset>
                </wp:positionV>
                <wp:extent cx="5309235" cy="5507355"/>
                <wp:effectExtent l="3175" t="5080" r="1206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235" cy="5507355"/>
                          <a:chOff x="2039" y="5378"/>
                          <a:chExt cx="8361" cy="8673"/>
                        </a:xfrm>
                      </wpg:grpSpPr>
                      <wps:wsp>
                        <wps:cNvPr id="2" name="Text Box 3"/>
                        <wps:cNvSpPr txBox="1">
                          <a:spLocks noChangeArrowheads="1"/>
                        </wps:cNvSpPr>
                        <wps:spPr bwMode="auto">
                          <a:xfrm>
                            <a:off x="4974" y="5378"/>
                            <a:ext cx="270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Bã rượu</w:t>
                              </w:r>
                            </w:p>
                          </w:txbxContent>
                        </wps:txbx>
                        <wps:bodyPr rot="0" vert="horz" wrap="square" lIns="91440" tIns="45720" rIns="91440" bIns="45720" anchor="t" anchorCtr="0" upright="1">
                          <a:noAutofit/>
                        </wps:bodyPr>
                      </wps:wsp>
                      <wps:wsp>
                        <wps:cNvPr id="3" name="Line 4"/>
                        <wps:cNvCnPr>
                          <a:cxnSpLocks noChangeShapeType="1"/>
                        </wps:cNvCnPr>
                        <wps:spPr bwMode="auto">
                          <a:xfrm>
                            <a:off x="6326" y="591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4974" y="6289"/>
                            <a:ext cx="270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Lọc thùng quay</w:t>
                              </w:r>
                            </w:p>
                          </w:txbxContent>
                        </wps:txbx>
                        <wps:bodyPr rot="0" vert="horz" wrap="square" lIns="91440" tIns="45720" rIns="91440" bIns="45720" anchor="t" anchorCtr="0" upright="1">
                          <a:noAutofit/>
                        </wps:bodyPr>
                      </wps:wsp>
                      <wps:wsp>
                        <wps:cNvPr id="5" name="Line 6"/>
                        <wps:cNvCnPr>
                          <a:cxnSpLocks noChangeShapeType="1"/>
                        </wps:cNvCnPr>
                        <wps:spPr bwMode="auto">
                          <a:xfrm>
                            <a:off x="6348" y="682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4985" y="7189"/>
                            <a:ext cx="270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Dịch bã</w:t>
                              </w:r>
                            </w:p>
                          </w:txbxContent>
                        </wps:txbx>
                        <wps:bodyPr rot="0" vert="horz" wrap="square" lIns="91440" tIns="45720" rIns="91440" bIns="45720" anchor="t" anchorCtr="0" upright="1">
                          <a:noAutofit/>
                        </wps:bodyPr>
                      </wps:wsp>
                      <wps:wsp>
                        <wps:cNvPr id="7" name="Line 8"/>
                        <wps:cNvCnPr>
                          <a:cxnSpLocks noChangeShapeType="1"/>
                        </wps:cNvCnPr>
                        <wps:spPr bwMode="auto">
                          <a:xfrm>
                            <a:off x="6370" y="772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5018" y="8100"/>
                            <a:ext cx="2700" cy="540"/>
                          </a:xfrm>
                          <a:prstGeom prst="rect">
                            <a:avLst/>
                          </a:prstGeom>
                          <a:solidFill>
                            <a:srgbClr val="FFFFFF"/>
                          </a:solidFill>
                          <a:ln w="9525">
                            <a:solidFill>
                              <a:srgbClr val="000000"/>
                            </a:solidFill>
                            <a:miter lim="800000"/>
                            <a:headEnd/>
                            <a:tailEnd/>
                          </a:ln>
                        </wps:spPr>
                        <wps:txbx>
                          <w:txbxContent>
                            <w:p w:rsidR="00274D25" w:rsidRPr="00F32BD2" w:rsidRDefault="00274D25" w:rsidP="00274D25">
                              <w:pPr>
                                <w:jc w:val="center"/>
                              </w:pPr>
                              <w:r>
                                <w:t>Làm nguội (35-37</w:t>
                              </w:r>
                              <w:r>
                                <w:rPr>
                                  <w:vertAlign w:val="superscript"/>
                                </w:rPr>
                                <w:t>0</w:t>
                              </w:r>
                              <w:r>
                                <w:t>C)</w:t>
                              </w:r>
                            </w:p>
                          </w:txbxContent>
                        </wps:txbx>
                        <wps:bodyPr rot="0" vert="horz" wrap="square" lIns="91440" tIns="45720" rIns="91440" bIns="45720" anchor="t" anchorCtr="0" upright="1">
                          <a:noAutofit/>
                        </wps:bodyPr>
                      </wps:wsp>
                      <wps:wsp>
                        <wps:cNvPr id="9" name="Line 10"/>
                        <wps:cNvCnPr>
                          <a:cxnSpLocks noChangeShapeType="1"/>
                        </wps:cNvCnPr>
                        <wps:spPr bwMode="auto">
                          <a:xfrm>
                            <a:off x="6392" y="86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5044" y="9011"/>
                            <a:ext cx="270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Lên men</w:t>
                              </w:r>
                            </w:p>
                          </w:txbxContent>
                        </wps:txbx>
                        <wps:bodyPr rot="0" vert="horz" wrap="square" lIns="91440" tIns="45720" rIns="91440" bIns="45720" anchor="t" anchorCtr="0" upright="1">
                          <a:noAutofit/>
                        </wps:bodyPr>
                      </wps:wsp>
                      <wps:wsp>
                        <wps:cNvPr id="11" name="Line 12"/>
                        <wps:cNvCnPr>
                          <a:cxnSpLocks noChangeShapeType="1"/>
                        </wps:cNvCnPr>
                        <wps:spPr bwMode="auto">
                          <a:xfrm>
                            <a:off x="6429" y="955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636" y="9922"/>
                            <a:ext cx="3578"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VTM hóa sinh khối nấm men</w:t>
                              </w:r>
                            </w:p>
                          </w:txbxContent>
                        </wps:txbx>
                        <wps:bodyPr rot="0" vert="horz" wrap="square" lIns="91440" tIns="45720" rIns="91440" bIns="45720" anchor="t" anchorCtr="0" upright="1">
                          <a:noAutofit/>
                        </wps:bodyPr>
                      </wps:wsp>
                      <wps:wsp>
                        <wps:cNvPr id="13" name="Line 14"/>
                        <wps:cNvCnPr>
                          <a:cxnSpLocks noChangeShapeType="1"/>
                        </wps:cNvCnPr>
                        <wps:spPr bwMode="auto">
                          <a:xfrm>
                            <a:off x="6451" y="1046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5099" y="10833"/>
                            <a:ext cx="270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Tách sinh khối</w:t>
                              </w:r>
                            </w:p>
                          </w:txbxContent>
                        </wps:txbx>
                        <wps:bodyPr rot="0" vert="horz" wrap="square" lIns="91440" tIns="45720" rIns="91440" bIns="45720" anchor="t" anchorCtr="0" upright="1">
                          <a:noAutofit/>
                        </wps:bodyPr>
                      </wps:wsp>
                      <wps:wsp>
                        <wps:cNvPr id="15" name="Line 16"/>
                        <wps:cNvCnPr>
                          <a:cxnSpLocks noChangeShapeType="1"/>
                        </wps:cNvCnPr>
                        <wps:spPr bwMode="auto">
                          <a:xfrm>
                            <a:off x="6484" y="1137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5132" y="11744"/>
                            <a:ext cx="270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Sữa men đặc</w:t>
                              </w:r>
                            </w:p>
                          </w:txbxContent>
                        </wps:txbx>
                        <wps:bodyPr rot="0" vert="horz" wrap="square" lIns="91440" tIns="45720" rIns="91440" bIns="45720" anchor="t" anchorCtr="0" upright="1">
                          <a:noAutofit/>
                        </wps:bodyPr>
                      </wps:wsp>
                      <wps:wsp>
                        <wps:cNvPr id="17" name="Line 18"/>
                        <wps:cNvCnPr>
                          <a:cxnSpLocks noChangeShapeType="1"/>
                        </wps:cNvCnPr>
                        <wps:spPr bwMode="auto">
                          <a:xfrm>
                            <a:off x="6506" y="1228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5169" y="12633"/>
                            <a:ext cx="270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Sấy 2 trục/sấy phun</w:t>
                              </w:r>
                            </w:p>
                          </w:txbxContent>
                        </wps:txbx>
                        <wps:bodyPr rot="0" vert="horz" wrap="square" lIns="91440" tIns="45720" rIns="91440" bIns="45720" anchor="t" anchorCtr="0" upright="1">
                          <a:noAutofit/>
                        </wps:bodyPr>
                      </wps:wsp>
                      <wps:wsp>
                        <wps:cNvPr id="19" name="Line 20"/>
                        <wps:cNvCnPr>
                          <a:cxnSpLocks noChangeShapeType="1"/>
                        </wps:cNvCnPr>
                        <wps:spPr bwMode="auto">
                          <a:xfrm>
                            <a:off x="6502" y="1316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5165" y="13511"/>
                            <a:ext cx="270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Thành phẩm</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8181" y="6818"/>
                            <a:ext cx="216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Nước</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8181" y="7560"/>
                            <a:ext cx="2160" cy="540"/>
                          </a:xfrm>
                          <a:prstGeom prst="rect">
                            <a:avLst/>
                          </a:prstGeom>
                          <a:solidFill>
                            <a:srgbClr val="FFFFFF"/>
                          </a:solidFill>
                          <a:ln w="9525">
                            <a:solidFill>
                              <a:srgbClr val="000000"/>
                            </a:solidFill>
                            <a:miter lim="800000"/>
                            <a:headEnd/>
                            <a:tailEnd/>
                          </a:ln>
                        </wps:spPr>
                        <wps:txbx>
                          <w:txbxContent>
                            <w:p w:rsidR="00274D25" w:rsidRDefault="00274D25" w:rsidP="00274D25">
                              <w:pPr>
                                <w:jc w:val="center"/>
                              </w:pPr>
                              <w:r>
                                <w:t>Rỉ đường</w:t>
                              </w:r>
                            </w:p>
                          </w:txbxContent>
                        </wps:txbx>
                        <wps:bodyPr rot="0" vert="horz" wrap="square" lIns="91440" tIns="45720" rIns="91440" bIns="45720" anchor="t" anchorCtr="0" upright="1">
                          <a:noAutofit/>
                        </wps:bodyPr>
                      </wps:wsp>
                      <wps:wsp>
                        <wps:cNvPr id="23" name="Line 24"/>
                        <wps:cNvCnPr>
                          <a:cxnSpLocks noChangeShapeType="1"/>
                        </wps:cNvCnPr>
                        <wps:spPr bwMode="auto">
                          <a:xfrm flipH="1">
                            <a:off x="7696" y="7233"/>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flipH="1">
                            <a:off x="7685" y="7652"/>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8240" y="9022"/>
                            <a:ext cx="2160" cy="540"/>
                          </a:xfrm>
                          <a:prstGeom prst="rect">
                            <a:avLst/>
                          </a:prstGeom>
                          <a:solidFill>
                            <a:srgbClr val="FFFFFF"/>
                          </a:solidFill>
                          <a:ln w="9525">
                            <a:solidFill>
                              <a:srgbClr val="000000"/>
                            </a:solidFill>
                            <a:miter lim="800000"/>
                            <a:headEnd/>
                            <a:tailEnd/>
                          </a:ln>
                        </wps:spPr>
                        <wps:txbx>
                          <w:txbxContent>
                            <w:p w:rsidR="00274D25" w:rsidRPr="00F32BD2" w:rsidRDefault="00274D25" w:rsidP="00274D25">
                              <w:pPr>
                                <w:jc w:val="center"/>
                              </w:pPr>
                              <w:r>
                                <w:t>Men giống, O</w:t>
                              </w:r>
                              <w:r>
                                <w:rPr>
                                  <w:vertAlign w:val="subscript"/>
                                </w:rPr>
                                <w:t>2</w:t>
                              </w:r>
                            </w:p>
                          </w:txbxContent>
                        </wps:txbx>
                        <wps:bodyPr rot="0" vert="horz" wrap="square" lIns="91440" tIns="45720" rIns="91440" bIns="45720" anchor="t" anchorCtr="0" upright="1">
                          <a:noAutofit/>
                        </wps:bodyPr>
                      </wps:wsp>
                      <wps:wsp>
                        <wps:cNvPr id="26" name="Line 27"/>
                        <wps:cNvCnPr>
                          <a:cxnSpLocks noChangeShapeType="1"/>
                        </wps:cNvCnPr>
                        <wps:spPr bwMode="auto">
                          <a:xfrm flipH="1">
                            <a:off x="7744" y="9283"/>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2039" y="877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25" w:rsidRPr="0007212E" w:rsidRDefault="00274D25" w:rsidP="00274D25">
                              <w:pPr>
                                <w:jc w:val="center"/>
                                <w:rPr>
                                  <w:sz w:val="24"/>
                                </w:rPr>
                              </w:pPr>
                              <w:r w:rsidRPr="00F32BD2">
                                <w:rPr>
                                  <w:sz w:val="24"/>
                                </w:rPr>
                                <w:t>H</w:t>
                              </w:r>
                              <w:r w:rsidRPr="00F32BD2">
                                <w:rPr>
                                  <w:sz w:val="24"/>
                                  <w:vertAlign w:val="subscript"/>
                                </w:rPr>
                                <w:t>2</w:t>
                              </w:r>
                              <w:r w:rsidRPr="00F32BD2">
                                <w:rPr>
                                  <w:sz w:val="24"/>
                                </w:rPr>
                                <w:t>SO</w:t>
                              </w:r>
                              <w:r w:rsidRPr="00F32BD2">
                                <w:rPr>
                                  <w:sz w:val="24"/>
                                  <w:vertAlign w:val="subscript"/>
                                </w:rPr>
                                <w:t>4</w:t>
                              </w:r>
                              <w:r w:rsidRPr="00F32BD2">
                                <w:rPr>
                                  <w:sz w:val="24"/>
                                </w:rPr>
                                <w:t xml:space="preserve">, superphosphat, chất chỉnh pH, dầu phá bọt, </w:t>
                              </w:r>
                              <w:r>
                                <w:rPr>
                                  <w:sz w:val="24"/>
                                </w:rPr>
                                <w:t>(</w:t>
                              </w:r>
                              <w:r w:rsidRPr="00F32BD2">
                                <w:rPr>
                                  <w:sz w:val="24"/>
                                </w:rPr>
                                <w:t>NH</w:t>
                              </w:r>
                              <w:r w:rsidRPr="00F32BD2">
                                <w:rPr>
                                  <w:sz w:val="24"/>
                                  <w:vertAlign w:val="subscript"/>
                                </w:rPr>
                                <w:t>4</w:t>
                              </w:r>
                              <w:r>
                                <w:rPr>
                                  <w:sz w:val="24"/>
                                </w:rPr>
                                <w:t>)</w:t>
                              </w:r>
                              <w:r>
                                <w:rPr>
                                  <w:sz w:val="24"/>
                                  <w:vertAlign w:val="subscript"/>
                                </w:rPr>
                                <w:t>2</w:t>
                              </w:r>
                              <w:r>
                                <w:rPr>
                                  <w:sz w:val="24"/>
                                </w:rPr>
                                <w:t>SO</w:t>
                              </w:r>
                              <w:r>
                                <w:rPr>
                                  <w:sz w:val="24"/>
                                  <w:vertAlign w:val="subscript"/>
                                </w:rPr>
                                <w:t>4</w:t>
                              </w:r>
                            </w:p>
                          </w:txbxContent>
                        </wps:txbx>
                        <wps:bodyPr rot="0" vert="horz" wrap="square" lIns="91440" tIns="45720" rIns="91440" bIns="45720" anchor="t" anchorCtr="0" upright="1">
                          <a:noAutofit/>
                        </wps:bodyPr>
                      </wps:wsp>
                      <wps:wsp>
                        <wps:cNvPr id="28" name="Line 29"/>
                        <wps:cNvCnPr>
                          <a:cxnSpLocks noChangeShapeType="1"/>
                        </wps:cNvCnPr>
                        <wps:spPr bwMode="auto">
                          <a:xfrm>
                            <a:off x="4500" y="927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9pt;margin-top:.05pt;width:418.05pt;height:433.65pt;z-index:251659264" coordorigin="2039,5378" coordsize="8361,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LOFgcAAA9PAAAOAAAAZHJzL2Uyb0RvYy54bWzsXG2PozYQ/l6p/8Hiey6Yd9BlT3fJ5lpp&#10;25501x/AAklQCVDDbrKt+t87fsEYkmxO2x7bSt4PWYjBscePnxnP2PP23XFfoMeMNHlVLgz8xjRQ&#10;ViZVmpfbhfHrl/UsMFDTxmUaF1WZLYynrDHe3Xz/3dtDHWVWtauKNCMIKimb6FAvjF3b1tF83iS7&#10;bB83b6o6K6FwU5F93MIt2c5TEh+g9n0xt0zTmx8qktakSrKmgW9XvNC4YfVvNlnS/rLZNFmLioUB&#10;bWvZJ2Gf9/RzfvM2jrYkrnd5IpoRv6AV+zgv4UdlVau4jdEDyU+q2ucJqZpq075Jqv282mzyJGN9&#10;gN5gc9Sbj6R6qFlfttFhW0sxgWhHcnpxtcnPj58IylMYOwOV8R6GiP0qwlQ0h3obwRMfSf25/kR4&#10;/+Dyrkp+a6B4Pi6n91v+MLo//FSlUF380FZMNMcN2dMqoNPoyEbgSY5AdmxRAl+6thlatmugBMpc&#10;1/Rt1+VjlOxgIOl7lmmHBqLFth90Zbfi/cD2oB/05cDzbVo6jyP+w6yxonG0Z4C3phdp889E+nkX&#10;1xkbqYYKTIjU6kT6hfbvQ3VErEn0t+EhKlLUHuFrKnwqmYZLFpXVcheX2+w9IdVhl8UptI6NB/RB&#10;vsr70NBKronaCX1nJLJO4JZvwrRg0nbYbJDyiqOaNO3HrNojerEwCEwm1sz48a5puWi7R1jrqyJP&#10;13lRsBuyvV8WBD3GMPHW7E+MRqM+VpTosDBC13K5ANSyRq3CZH/nqtjnLTBIke9hzOVDcUTFdlum&#10;0Mw4auO84NfQu6JkwG1A2hTSVKLt8f4ID9LL+yp9AomSijMFMBtc7Cryh4EOwBILo/n9ISaZgYof&#10;SxiVEDsgNtSyG8f1Lbghasm9WhKXCVS1MFoD8ctly6nooSb5dge/xHFQVu9h0mxyJuS+VaLdANuJ&#10;8Gt3+L3Lyww5VPoCgMuS00FyLAUdSNCyqfDlqYapP8Asf4W+/1WY9WzL45gNsZjmHWYFYG3vCmAL&#10;aPVzgC0rilaGkH8Bh8DVAm5noIdaJpCW5DCvC4APoH6fpQCjDNQmvYJmCHDGEXQUZhhFLu0yUyN/&#10;hmZ4G9wGzsyxvNuZY65Ws/frpTPz1th3V/ZquVzhv2hvsRPt8jTNStq5TqVh5+v4TShXroykUpOC&#10;mg9rZ02GJnb/WaMZR/Vzi08o2js69NNhFwiPqzPJvUyRCPx+np57PSsI6SjzQaXKTnOv4F5hf4Bw&#10;6PBoClZMCDCFOIwZBXsTU7AD1jvYUl5gjaCrKVhTsLLsOm/+gv4eUbCv4HdKCg5gGgGOfawp+IL5&#10;yyjY6oZHU7BCwX4HY0bBzBYVVsQUVrAPVEuh62sKXhjaCr7oKzpPwaC/RxTMFPnkVrBrwiKO4jjA&#10;4G/QVjBfDfWrJOqBYBQsHUSaghUKBoefYgVjhqAJOTgERx7FrsddZP0KTpvB2gy+agYDXMckjIV3&#10;XTpzp/EDu6bD/cChyVvQI1n7IlRfhHR1ahZWWBgwM6BhuVyAYMYEprADFjCl4dB12fTpwatpWNPw&#10;dRo+jcZhaW1NG47zbB7aCEOLzaEeybYLMU0djhPGsPTYaxpWaXgYlsNSWU1Ew8C+lIax6Xgj9Goe&#10;1jx8nYdPI3NYTvRJedg1Q25RYDOwmSroiVjbw6o9LONOmohVIh4G57CU0kREHPDFHMY23+rUo1cT&#10;sSbi60R8Gp/DrxOgc7HNPWwY++Ch0O7hi+5hOT6aiFUiHobo+H6x6fzDrsmXc9iygJIH6NVErIn4&#10;OhGfRunwK4XpsCcsYsvTFvFzWyXkNgBNxCoRDwN1sBta7OmbxiJ2TWFG2Fi7JvRuiWdO1pzfLUF3&#10;74+2S1ivFKnDHt+yhm1Xh+qeI2KpKDURK0QMsD1Bshqum27zZYAD7i/24GpoHFsYTnDoYIcIdvS7&#10;WjSSVSSfhu2s1wnbSST7Lj951PvbNJJVb3G/u0UjWUXyMG5nTRC3Q5sir3/ojhWKg7e+F3J/hW+N&#10;13hOALONHgbVJ+v0ybpye8FKlgE8tiEeju5+80XeBRx3xzo8dxSI1jjWbrerbjcA7omNrIbwJrSR&#10;LXqInG5tM8cbgrRlMbAs5BpGWxaqZSEjeZyRZZTo27ndzjMyjd4xHFvBaD+FZmTNyNcZWcbx5KF9&#10;SzraJ90aJJPMBL7PdIKy1nOpm5AaySz3B9g+L0+ZIhMr8LQkcSS/+M/mghikbxmkaLmU5eVi0ggu&#10;U5HeAoMO/GCFs7UX+DNn7biz0DeDmYnDD6FnOqGzWg/TWzCq44mjICvFS9NbTJ1+RmbnoM3v8mZ0&#10;/8/lz5Anw/rNylr3qbpPBk+57pP+4G+n+2gOD7GWdlyaPolabpY/WoO41KbTa+n/bZYali8Msq6x&#10;ySkyxNG0buo9XKt57G7+BgAA//8DAFBLAwQUAAYACAAAACEAitbKwN4AAAAIAQAADwAAAGRycy9k&#10;b3ducmV2LnhtbEyPzWrDMBCE74W+g9hCb4ms/qTGtRxCaHsKhSaF0tvG2tgmlmQsxXbevptTc5vl&#10;G2Zn8uVkWzFQHxrvNKh5AoJc6U3jKg3fu/dZCiJEdAZb70jDmQIsi9ubHDPjR/dFwzZWgkNcyFBD&#10;HWOXSRnKmiyGue/IMTv43mLks6+k6XHkcNvKhyRZSIuN4w81drSuqTxuT1bDx4jj6lG9DZvjYX3+&#10;3T1//mwUaX1/N61eQUSa4r8ZLvW5OhTcae9PzgTRapiplLfECxCMU5Wy2LNYvDyBLHJ5PaD4AwAA&#10;//8DAFBLAQItABQABgAIAAAAIQC2gziS/gAAAOEBAAATAAAAAAAAAAAAAAAAAAAAAABbQ29udGVu&#10;dF9UeXBlc10ueG1sUEsBAi0AFAAGAAgAAAAhADj9If/WAAAAlAEAAAsAAAAAAAAAAAAAAAAALwEA&#10;AF9yZWxzLy5yZWxzUEsBAi0AFAAGAAgAAAAhANq/ss4WBwAAD08AAA4AAAAAAAAAAAAAAAAALgIA&#10;AGRycy9lMm9Eb2MueG1sUEsBAi0AFAAGAAgAAAAhAIrWysDeAAAACAEAAA8AAAAAAAAAAAAAAAAA&#10;cAkAAGRycy9kb3ducmV2LnhtbFBLBQYAAAAABAAEAPMAAAB7CgAAAAA=&#10;">
                <v:shapetype id="_x0000_t202" coordsize="21600,21600" o:spt="202" path="m,l,21600r21600,l21600,xe">
                  <v:stroke joinstyle="miter"/>
                  <v:path gradientshapeok="t" o:connecttype="rect"/>
                </v:shapetype>
                <v:shape id="Text Box 3" o:spid="_x0000_s1027" type="#_x0000_t202" style="position:absolute;left:4974;top:5378;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74D25" w:rsidRDefault="00274D25" w:rsidP="00274D25">
                        <w:pPr>
                          <w:jc w:val="center"/>
                        </w:pPr>
                        <w:r>
                          <w:t>Bã rượu</w:t>
                        </w:r>
                      </w:p>
                    </w:txbxContent>
                  </v:textbox>
                </v:shape>
                <v:line id="Line 4" o:spid="_x0000_s1028" style="position:absolute;visibility:visible;mso-wrap-style:square" from="6326,5918" to="6326,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5" o:spid="_x0000_s1029" type="#_x0000_t202" style="position:absolute;left:4974;top:6289;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74D25" w:rsidRDefault="00274D25" w:rsidP="00274D25">
                        <w:pPr>
                          <w:jc w:val="center"/>
                        </w:pPr>
                        <w:r>
                          <w:t>Lọc thùng quay</w:t>
                        </w:r>
                      </w:p>
                    </w:txbxContent>
                  </v:textbox>
                </v:shape>
                <v:line id="Line 6" o:spid="_x0000_s1030" style="position:absolute;visibility:visible;mso-wrap-style:square" from="6348,6829" to="6348,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7" o:spid="_x0000_s1031" type="#_x0000_t202" style="position:absolute;left:4985;top:7189;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74D25" w:rsidRDefault="00274D25" w:rsidP="00274D25">
                        <w:pPr>
                          <w:jc w:val="center"/>
                        </w:pPr>
                        <w:r>
                          <w:t>Dịch bã</w:t>
                        </w:r>
                      </w:p>
                    </w:txbxContent>
                  </v:textbox>
                </v:shape>
                <v:line id="Line 8" o:spid="_x0000_s1032" style="position:absolute;visibility:visible;mso-wrap-style:square" from="6370,7729" to="6370,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9" o:spid="_x0000_s1033" type="#_x0000_t202" style="position:absolute;left:5018;top:8100;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74D25" w:rsidRPr="00F32BD2" w:rsidRDefault="00274D25" w:rsidP="00274D25">
                        <w:pPr>
                          <w:jc w:val="center"/>
                        </w:pPr>
                        <w:r>
                          <w:t>Làm nguội (35-37</w:t>
                        </w:r>
                        <w:r>
                          <w:rPr>
                            <w:vertAlign w:val="superscript"/>
                          </w:rPr>
                          <w:t>0</w:t>
                        </w:r>
                        <w:r>
                          <w:t>C)</w:t>
                        </w:r>
                      </w:p>
                    </w:txbxContent>
                  </v:textbox>
                </v:shape>
                <v:line id="Line 10" o:spid="_x0000_s1034" style="position:absolute;visibility:visible;mso-wrap-style:square" from="6392,8640" to="639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1" o:spid="_x0000_s1035" type="#_x0000_t202" style="position:absolute;left:5044;top:901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74D25" w:rsidRDefault="00274D25" w:rsidP="00274D25">
                        <w:pPr>
                          <w:jc w:val="center"/>
                        </w:pPr>
                        <w:r>
                          <w:t>Lên men</w:t>
                        </w:r>
                      </w:p>
                    </w:txbxContent>
                  </v:textbox>
                </v:shape>
                <v:line id="Line 12" o:spid="_x0000_s1036" style="position:absolute;visibility:visible;mso-wrap-style:square" from="6429,9551" to="6429,9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3" o:spid="_x0000_s1037" type="#_x0000_t202" style="position:absolute;left:4636;top:9922;width:357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74D25" w:rsidRDefault="00274D25" w:rsidP="00274D25">
                        <w:pPr>
                          <w:jc w:val="center"/>
                        </w:pPr>
                        <w:r>
                          <w:t>VTM hóa sinh khối nấm men</w:t>
                        </w:r>
                      </w:p>
                    </w:txbxContent>
                  </v:textbox>
                </v:shape>
                <v:line id="Line 14" o:spid="_x0000_s1038" style="position:absolute;visibility:visible;mso-wrap-style:square" from="6451,10462" to="6451,1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5" o:spid="_x0000_s1039" type="#_x0000_t202" style="position:absolute;left:5099;top:10833;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74D25" w:rsidRDefault="00274D25" w:rsidP="00274D25">
                        <w:pPr>
                          <w:jc w:val="center"/>
                        </w:pPr>
                        <w:r>
                          <w:t>Tách sinh khối</w:t>
                        </w:r>
                      </w:p>
                    </w:txbxContent>
                  </v:textbox>
                </v:shape>
                <v:line id="Line 16" o:spid="_x0000_s1040" style="position:absolute;visibility:visible;mso-wrap-style:square" from="6484,11373" to="6484,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7" o:spid="_x0000_s1041" type="#_x0000_t202" style="position:absolute;left:5132;top:1174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74D25" w:rsidRDefault="00274D25" w:rsidP="00274D25">
                        <w:pPr>
                          <w:jc w:val="center"/>
                        </w:pPr>
                        <w:r>
                          <w:t>Sữa men đặc</w:t>
                        </w:r>
                      </w:p>
                    </w:txbxContent>
                  </v:textbox>
                </v:shape>
                <v:line id="Line 18" o:spid="_x0000_s1042" style="position:absolute;visibility:visible;mso-wrap-style:square" from="6506,12284" to="6506,1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9" o:spid="_x0000_s1043" type="#_x0000_t202" style="position:absolute;left:5169;top:12633;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74D25" w:rsidRDefault="00274D25" w:rsidP="00274D25">
                        <w:pPr>
                          <w:jc w:val="center"/>
                        </w:pPr>
                        <w:r>
                          <w:t>Sấy 2 trục/sấy phun</w:t>
                        </w:r>
                      </w:p>
                    </w:txbxContent>
                  </v:textbox>
                </v:shape>
                <v:line id="Line 20" o:spid="_x0000_s1044" style="position:absolute;visibility:visible;mso-wrap-style:square" from="6502,13162" to="6502,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1" o:spid="_x0000_s1045" type="#_x0000_t202" style="position:absolute;left:5165;top:1351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74D25" w:rsidRDefault="00274D25" w:rsidP="00274D25">
                        <w:pPr>
                          <w:jc w:val="center"/>
                        </w:pPr>
                        <w:r>
                          <w:t>Thành phẩm</w:t>
                        </w:r>
                      </w:p>
                    </w:txbxContent>
                  </v:textbox>
                </v:shape>
                <v:shape id="Text Box 22" o:spid="_x0000_s1046" type="#_x0000_t202" style="position:absolute;left:8181;top:6818;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74D25" w:rsidRDefault="00274D25" w:rsidP="00274D25">
                        <w:pPr>
                          <w:jc w:val="center"/>
                        </w:pPr>
                        <w:r>
                          <w:t>Nước</w:t>
                        </w:r>
                      </w:p>
                    </w:txbxContent>
                  </v:textbox>
                </v:shape>
                <v:shape id="Text Box 23" o:spid="_x0000_s1047" type="#_x0000_t202" style="position:absolute;left:8181;top:7560;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74D25" w:rsidRDefault="00274D25" w:rsidP="00274D25">
                        <w:pPr>
                          <w:jc w:val="center"/>
                        </w:pPr>
                        <w:r>
                          <w:t>Rỉ đường</w:t>
                        </w:r>
                      </w:p>
                    </w:txbxContent>
                  </v:textbox>
                </v:shape>
                <v:line id="Line 24" o:spid="_x0000_s1048" style="position:absolute;flip:x;visibility:visible;mso-wrap-style:square" from="7696,7233" to="8178,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5" o:spid="_x0000_s1049" style="position:absolute;flip:x;visibility:visible;mso-wrap-style:square" from="7685,7652" to="8167,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26" o:spid="_x0000_s1050" type="#_x0000_t202" style="position:absolute;left:8240;top:9022;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74D25" w:rsidRPr="00F32BD2" w:rsidRDefault="00274D25" w:rsidP="00274D25">
                        <w:pPr>
                          <w:jc w:val="center"/>
                        </w:pPr>
                        <w:r>
                          <w:t>Men giống, O</w:t>
                        </w:r>
                        <w:r>
                          <w:rPr>
                            <w:vertAlign w:val="subscript"/>
                          </w:rPr>
                          <w:t>2</w:t>
                        </w:r>
                      </w:p>
                    </w:txbxContent>
                  </v:textbox>
                </v:shape>
                <v:line id="Line 27" o:spid="_x0000_s1051" style="position:absolute;flip:x;visibility:visible;mso-wrap-style:square" from="7744,9283" to="8226,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28" o:spid="_x0000_s1052" type="#_x0000_t202" style="position:absolute;left:2039;top:8776;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74D25" w:rsidRPr="0007212E" w:rsidRDefault="00274D25" w:rsidP="00274D25">
                        <w:pPr>
                          <w:jc w:val="center"/>
                          <w:rPr>
                            <w:sz w:val="24"/>
                          </w:rPr>
                        </w:pPr>
                        <w:r w:rsidRPr="00F32BD2">
                          <w:rPr>
                            <w:sz w:val="24"/>
                          </w:rPr>
                          <w:t>H</w:t>
                        </w:r>
                        <w:r w:rsidRPr="00F32BD2">
                          <w:rPr>
                            <w:sz w:val="24"/>
                            <w:vertAlign w:val="subscript"/>
                          </w:rPr>
                          <w:t>2</w:t>
                        </w:r>
                        <w:r w:rsidRPr="00F32BD2">
                          <w:rPr>
                            <w:sz w:val="24"/>
                          </w:rPr>
                          <w:t>SO</w:t>
                        </w:r>
                        <w:r w:rsidRPr="00F32BD2">
                          <w:rPr>
                            <w:sz w:val="24"/>
                            <w:vertAlign w:val="subscript"/>
                          </w:rPr>
                          <w:t>4</w:t>
                        </w:r>
                        <w:r w:rsidRPr="00F32BD2">
                          <w:rPr>
                            <w:sz w:val="24"/>
                          </w:rPr>
                          <w:t xml:space="preserve">, superphosphat, chất chỉnh pH, dầu phá bọt, </w:t>
                        </w:r>
                        <w:r>
                          <w:rPr>
                            <w:sz w:val="24"/>
                          </w:rPr>
                          <w:t>(</w:t>
                        </w:r>
                        <w:r w:rsidRPr="00F32BD2">
                          <w:rPr>
                            <w:sz w:val="24"/>
                          </w:rPr>
                          <w:t>NH</w:t>
                        </w:r>
                        <w:r w:rsidRPr="00F32BD2">
                          <w:rPr>
                            <w:sz w:val="24"/>
                            <w:vertAlign w:val="subscript"/>
                          </w:rPr>
                          <w:t>4</w:t>
                        </w:r>
                        <w:r>
                          <w:rPr>
                            <w:sz w:val="24"/>
                          </w:rPr>
                          <w:t>)</w:t>
                        </w:r>
                        <w:r>
                          <w:rPr>
                            <w:sz w:val="24"/>
                            <w:vertAlign w:val="subscript"/>
                          </w:rPr>
                          <w:t>2</w:t>
                        </w:r>
                        <w:r>
                          <w:rPr>
                            <w:sz w:val="24"/>
                          </w:rPr>
                          <w:t>SO</w:t>
                        </w:r>
                        <w:r>
                          <w:rPr>
                            <w:sz w:val="24"/>
                            <w:vertAlign w:val="subscript"/>
                          </w:rPr>
                          <w:t>4</w:t>
                        </w:r>
                      </w:p>
                    </w:txbxContent>
                  </v:textbox>
                </v:shape>
                <v:line id="Line 29" o:spid="_x0000_s1053" style="position:absolute;visibility:visible;mso-wrap-style:square" from="4500,9272" to="5040,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mc:Fallback>
        </mc:AlternateContent>
      </w:r>
    </w:p>
    <w:p w:rsidR="00274D25" w:rsidRPr="004E4C0C" w:rsidRDefault="00274D25" w:rsidP="00274D25">
      <w:pPr>
        <w:spacing w:line="288" w:lineRule="auto"/>
        <w:ind w:firstLine="720"/>
        <w:jc w:val="both"/>
        <w:rPr>
          <w:lang w:val="pt-BR"/>
        </w:rPr>
      </w:pPr>
    </w:p>
    <w:p w:rsidR="00274D25" w:rsidRPr="004E4C0C" w:rsidRDefault="00274D25" w:rsidP="00274D25">
      <w:pPr>
        <w:spacing w:line="288" w:lineRule="auto"/>
        <w:ind w:firstLine="720"/>
        <w:jc w:val="both"/>
        <w:rPr>
          <w:lang w:val="pt-BR"/>
        </w:rPr>
      </w:pPr>
    </w:p>
    <w:p w:rsidR="00274D25" w:rsidRPr="004E4C0C" w:rsidRDefault="00274D25" w:rsidP="00274D25">
      <w:pPr>
        <w:spacing w:line="288" w:lineRule="auto"/>
        <w:ind w:firstLine="720"/>
        <w:jc w:val="both"/>
        <w:rPr>
          <w:lang w:val="pt-BR"/>
        </w:rPr>
      </w:pPr>
    </w:p>
    <w:p w:rsidR="00274D25" w:rsidRPr="004E4C0C" w:rsidRDefault="00274D25" w:rsidP="00274D25">
      <w:pPr>
        <w:spacing w:line="288" w:lineRule="auto"/>
        <w:ind w:firstLine="720"/>
        <w:jc w:val="both"/>
        <w:rPr>
          <w:lang w:val="pt-BR"/>
        </w:rPr>
      </w:pPr>
    </w:p>
    <w:p w:rsidR="00274D25" w:rsidRPr="004E4C0C" w:rsidRDefault="00274D25" w:rsidP="00274D25">
      <w:pPr>
        <w:spacing w:line="288" w:lineRule="auto"/>
        <w:ind w:firstLine="720"/>
        <w:jc w:val="both"/>
        <w:rPr>
          <w:lang w:val="pt-BR"/>
        </w:rPr>
      </w:pPr>
    </w:p>
    <w:p w:rsidR="00274D25" w:rsidRPr="004E4C0C" w:rsidRDefault="00274D25" w:rsidP="00274D25">
      <w:pPr>
        <w:spacing w:line="288" w:lineRule="auto"/>
        <w:ind w:firstLine="720"/>
        <w:jc w:val="both"/>
        <w:rPr>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both"/>
        <w:rPr>
          <w:rFonts w:ascii="TimesNewRomanPS-BoldMT" w:hAnsi="TimesNewRomanPS-BoldMT" w:cs="TimesNewRomanPS-BoldMT"/>
          <w:b/>
          <w:bCs/>
          <w:lang w:val="pt-BR"/>
        </w:rPr>
      </w:pPr>
    </w:p>
    <w:p w:rsidR="00274D25" w:rsidRPr="004E4C0C" w:rsidRDefault="00274D25" w:rsidP="00274D25">
      <w:pPr>
        <w:autoSpaceDE w:val="0"/>
        <w:autoSpaceDN w:val="0"/>
        <w:adjustRightInd w:val="0"/>
        <w:spacing w:line="288" w:lineRule="auto"/>
        <w:jc w:val="center"/>
        <w:rPr>
          <w:rFonts w:ascii="TimesNewRomanPS-BoldMT" w:hAnsi="TimesNewRomanPS-BoldMT" w:cs="TimesNewRomanPS-BoldMT"/>
          <w:b/>
          <w:bCs/>
          <w:i/>
          <w:lang w:val="pt-BR"/>
        </w:rPr>
      </w:pPr>
      <w:r w:rsidRPr="004E4C0C">
        <w:rPr>
          <w:rFonts w:ascii="TimesNewRomanPS-BoldMT" w:hAnsi="TimesNewRomanPS-BoldMT" w:cs="TimesNewRomanPS-BoldMT"/>
          <w:b/>
          <w:bCs/>
          <w:i/>
          <w:lang w:val="pt-BR"/>
        </w:rPr>
        <w:t>Hình 1. Sơ đồ qui trình sản xuất sinh khối nấm men từ bã rượu rỉ đường.</w:t>
      </w:r>
    </w:p>
    <w:p w:rsidR="00274D25" w:rsidRPr="004E4C0C" w:rsidRDefault="00274D25" w:rsidP="00274D25">
      <w:pPr>
        <w:autoSpaceDE w:val="0"/>
        <w:autoSpaceDN w:val="0"/>
        <w:adjustRightInd w:val="0"/>
        <w:spacing w:line="288" w:lineRule="auto"/>
        <w:jc w:val="center"/>
        <w:rPr>
          <w:rFonts w:ascii="TimesNewRomanPS-BoldMT" w:hAnsi="TimesNewRomanPS-BoldMT" w:cs="TimesNewRomanPS-BoldMT"/>
          <w:b/>
          <w:bCs/>
          <w:i/>
          <w:lang w:val="pt-BR"/>
        </w:rPr>
      </w:pPr>
    </w:p>
    <w:p w:rsidR="00274D25" w:rsidRPr="004E4C0C" w:rsidRDefault="00274D25" w:rsidP="00274D25">
      <w:pPr>
        <w:autoSpaceDE w:val="0"/>
        <w:autoSpaceDN w:val="0"/>
        <w:adjustRightInd w:val="0"/>
        <w:spacing w:line="288" w:lineRule="auto"/>
        <w:jc w:val="center"/>
        <w:rPr>
          <w:rFonts w:ascii="TimesNewRomanPS-BoldMT" w:hAnsi="TimesNewRomanPS-BoldMT" w:cs="TimesNewRomanPS-BoldMT"/>
          <w:b/>
          <w:bCs/>
          <w:i/>
          <w:lang w:val="pt-BR"/>
        </w:rPr>
      </w:pPr>
      <w:r w:rsidRPr="004E4C0C">
        <w:rPr>
          <w:rFonts w:ascii="TimesNewRomanPS-BoldMT" w:hAnsi="TimesNewRomanPS-BoldMT" w:cs="TimesNewRomanPS-BoldMT"/>
          <w:b/>
          <w:bCs/>
          <w:i/>
          <w:lang w:val="pt-BR"/>
        </w:rPr>
        <w:t xml:space="preserve">Bảng </w:t>
      </w:r>
      <w:r>
        <w:rPr>
          <w:rFonts w:ascii="TimesNewRomanPS-BoldMT" w:hAnsi="TimesNewRomanPS-BoldMT" w:cs="TimesNewRomanPS-BoldMT"/>
          <w:b/>
          <w:bCs/>
          <w:i/>
          <w:lang w:val="pt-BR"/>
        </w:rPr>
        <w:t>2</w:t>
      </w:r>
      <w:r w:rsidRPr="004E4C0C">
        <w:rPr>
          <w:rFonts w:ascii="TimesNewRomanPS-BoldMT" w:hAnsi="TimesNewRomanPS-BoldMT" w:cs="TimesNewRomanPS-BoldMT"/>
          <w:b/>
          <w:bCs/>
          <w:i/>
          <w:lang w:val="pt-BR"/>
        </w:rPr>
        <w:t>. Thành phần các vitamin có trong bã rượu cô đặc (mg/g)</w:t>
      </w: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2815"/>
      </w:tblGrid>
      <w:tr w:rsidR="00274D25" w:rsidRPr="006D70CE" w:rsidTr="00D34D12">
        <w:tc>
          <w:tcPr>
            <w:tcW w:w="383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b/>
                <w:lang w:val="pt-BR"/>
              </w:rPr>
            </w:pPr>
            <w:r w:rsidRPr="006D70CE">
              <w:rPr>
                <w:rFonts w:ascii="TimesNewRomanPS-BoldMT" w:hAnsi="TimesNewRomanPS-BoldMT" w:cs="TimesNewRomanPS-BoldMT"/>
                <w:b/>
                <w:lang w:val="pt-BR"/>
              </w:rPr>
              <w:t>Thành phần của các vitamin</w:t>
            </w:r>
          </w:p>
        </w:tc>
        <w:tc>
          <w:tcPr>
            <w:tcW w:w="2815"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b/>
                <w:lang w:val="pt-BR"/>
              </w:rPr>
            </w:pPr>
            <w:r w:rsidRPr="006D70CE">
              <w:rPr>
                <w:rFonts w:ascii="TimesNewRomanPS-BoldMT" w:hAnsi="TimesNewRomanPS-BoldMT" w:cs="TimesNewRomanPS-BoldMT"/>
                <w:b/>
                <w:lang w:val="pt-BR"/>
              </w:rPr>
              <w:t>Hàm lượng (mg/g)</w:t>
            </w:r>
          </w:p>
        </w:tc>
      </w:tr>
      <w:tr w:rsidR="00274D25" w:rsidRPr="006D70CE" w:rsidTr="00D34D12">
        <w:tc>
          <w:tcPr>
            <w:tcW w:w="383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Acid niconitic (PP)</w:t>
            </w:r>
          </w:p>
        </w:tc>
        <w:tc>
          <w:tcPr>
            <w:tcW w:w="2815"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21</w:t>
            </w:r>
          </w:p>
        </w:tc>
      </w:tr>
      <w:tr w:rsidR="00274D25" w:rsidRPr="006D70CE" w:rsidTr="00D34D12">
        <w:tc>
          <w:tcPr>
            <w:tcW w:w="383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Riboflavin (B2)</w:t>
            </w:r>
          </w:p>
        </w:tc>
        <w:tc>
          <w:tcPr>
            <w:tcW w:w="2815"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8</w:t>
            </w:r>
          </w:p>
        </w:tc>
      </w:tr>
      <w:tr w:rsidR="00274D25" w:rsidRPr="006D70CE" w:rsidTr="00D34D12">
        <w:tc>
          <w:tcPr>
            <w:tcW w:w="383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Piridoxin (B5)</w:t>
            </w:r>
          </w:p>
        </w:tc>
        <w:tc>
          <w:tcPr>
            <w:tcW w:w="2815"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30</w:t>
            </w:r>
          </w:p>
        </w:tc>
      </w:tr>
      <w:tr w:rsidR="00274D25" w:rsidRPr="006D70CE" w:rsidTr="00D34D12">
        <w:tc>
          <w:tcPr>
            <w:tcW w:w="383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Acid pentotenic (B3)</w:t>
            </w:r>
          </w:p>
        </w:tc>
        <w:tc>
          <w:tcPr>
            <w:tcW w:w="2815"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39</w:t>
            </w:r>
          </w:p>
        </w:tc>
      </w:tr>
      <w:tr w:rsidR="00274D25" w:rsidRPr="006D70CE" w:rsidTr="00D34D12">
        <w:tc>
          <w:tcPr>
            <w:tcW w:w="383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Bitotin (B7)</w:t>
            </w:r>
          </w:p>
        </w:tc>
        <w:tc>
          <w:tcPr>
            <w:tcW w:w="2815"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1,5</w:t>
            </w:r>
          </w:p>
        </w:tc>
      </w:tr>
      <w:tr w:rsidR="00274D25" w:rsidRPr="006D70CE" w:rsidTr="00D34D12">
        <w:tc>
          <w:tcPr>
            <w:tcW w:w="3834"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Acid folic</w:t>
            </w:r>
          </w:p>
        </w:tc>
        <w:tc>
          <w:tcPr>
            <w:tcW w:w="2815" w:type="dxa"/>
            <w:shd w:val="clear" w:color="auto" w:fill="auto"/>
          </w:tcPr>
          <w:p w:rsidR="00274D25" w:rsidRPr="006D70CE" w:rsidRDefault="00274D25" w:rsidP="00D34D12">
            <w:pPr>
              <w:autoSpaceDE w:val="0"/>
              <w:autoSpaceDN w:val="0"/>
              <w:adjustRightInd w:val="0"/>
              <w:spacing w:line="288" w:lineRule="auto"/>
              <w:jc w:val="both"/>
              <w:rPr>
                <w:rFonts w:ascii="TimesNewRomanPS-BoldMT" w:hAnsi="TimesNewRomanPS-BoldMT" w:cs="TimesNewRomanPS-BoldMT"/>
                <w:lang w:val="pt-BR"/>
              </w:rPr>
            </w:pPr>
            <w:r w:rsidRPr="006D70CE">
              <w:rPr>
                <w:rFonts w:ascii="TimesNewRomanPS-BoldMT" w:hAnsi="TimesNewRomanPS-BoldMT" w:cs="TimesNewRomanPS-BoldMT"/>
                <w:lang w:val="pt-BR"/>
              </w:rPr>
              <w:t>0,3</w:t>
            </w:r>
          </w:p>
        </w:tc>
      </w:tr>
    </w:tbl>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pt-BR"/>
        </w:rPr>
      </w:pPr>
    </w:p>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pt-BR"/>
        </w:rPr>
      </w:pPr>
      <w:r w:rsidRPr="004E4C0C">
        <w:rPr>
          <w:rFonts w:ascii="TimesNewRomanPSMT" w:hAnsi="TimesNewRomanPSMT" w:cs="TimesNewRomanPSMT"/>
          <w:lang w:val="pt-BR"/>
        </w:rPr>
        <w:t xml:space="preserve">Như vậy bã rượu từ rỉ đường là môi trường có giá trị và đầy đủ các chất để nuôi cấy nấm men tạo sinh khối. Sinh khối nấm men là một nguồn giàu protein và các vitamin là những chất quan trọng đối với sự phát triển của gia súc, được bổ sung vào thức ăn để </w:t>
      </w:r>
      <w:r w:rsidRPr="004E4C0C">
        <w:rPr>
          <w:rFonts w:ascii="TimesNewRomanPSMT" w:hAnsi="TimesNewRomanPSMT" w:cs="TimesNewRomanPSMT"/>
          <w:lang w:val="pt-BR"/>
        </w:rPr>
        <w:lastRenderedPageBreak/>
        <w:t>điều chỉnh, làm cân bằng về protein cho thức ăn gia súc (1 kg chế phẩm protein có giá trị bằng 3,5 kg hạt)</w:t>
      </w:r>
    </w:p>
    <w:p w:rsidR="00274D25" w:rsidRPr="004E4C0C" w:rsidRDefault="00274D25" w:rsidP="00274D25">
      <w:pPr>
        <w:keepNext/>
        <w:spacing w:before="120" w:after="120" w:line="288" w:lineRule="auto"/>
        <w:outlineLvl w:val="0"/>
        <w:rPr>
          <w:rFonts w:ascii="TimesNewRomanPSMT" w:hAnsi="TimesNewRomanPSMT" w:cs="TimesNewRomanPSMT"/>
          <w:lang w:val="pt-BR"/>
        </w:rPr>
      </w:pPr>
      <w:bookmarkStart w:id="2" w:name="_Toc320781230"/>
      <w:r w:rsidRPr="004E4C0C">
        <w:rPr>
          <w:rStyle w:val="Heading2Char"/>
          <w:lang w:val="pt-BR"/>
        </w:rPr>
        <w:t>2. Chủng vi sinh vật</w:t>
      </w:r>
      <w:bookmarkEnd w:id="2"/>
      <w:r w:rsidRPr="004E4C0C">
        <w:rPr>
          <w:rFonts w:ascii="TimesNewRomanPS-BoldMT" w:hAnsi="TimesNewRomanPS-BoldMT" w:cs="TimesNewRomanPS-BoldMT"/>
          <w:b/>
          <w:bCs/>
          <w:lang w:val="pt-BR"/>
        </w:rPr>
        <w:t xml:space="preserve">: </w:t>
      </w:r>
      <w:r w:rsidRPr="004E4C0C">
        <w:rPr>
          <w:rFonts w:ascii="TimesNewRomanPSMT" w:hAnsi="TimesNewRomanPSMT" w:cs="TimesNewRomanPSMT"/>
          <w:i/>
          <w:lang w:val="pt-BR"/>
        </w:rPr>
        <w:t>Candida Tropicalis, Torulopsis Utilis</w:t>
      </w:r>
    </w:p>
    <w:p w:rsidR="00274D25" w:rsidRPr="004E4C0C" w:rsidRDefault="00274D25" w:rsidP="00274D25">
      <w:pPr>
        <w:pStyle w:val="Heading2"/>
        <w:spacing w:before="120" w:after="120" w:line="288" w:lineRule="auto"/>
        <w:rPr>
          <w:lang w:val="pt-BR"/>
        </w:rPr>
      </w:pPr>
      <w:bookmarkStart w:id="3" w:name="_Toc320781231"/>
      <w:r w:rsidRPr="004E4C0C">
        <w:rPr>
          <w:lang w:val="pt-BR"/>
        </w:rPr>
        <w:t>3. Xử lý nguyên liệu và chuẩn bị môi trường:</w:t>
      </w:r>
      <w:bookmarkEnd w:id="3"/>
    </w:p>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pt-BR"/>
        </w:rPr>
      </w:pPr>
      <w:r w:rsidRPr="004E4C0C">
        <w:rPr>
          <w:rFonts w:ascii="TimesNewRomanPSMT" w:hAnsi="TimesNewRomanPSMT" w:cs="TimesNewRomanPSMT"/>
          <w:lang w:val="pt-BR"/>
        </w:rPr>
        <w:t xml:space="preserve">Tuỳ theo qui trình công nghiệp của nhà máy, nếu muốn thu nấm men thức ăn gia súc trên bã rượu không bổ sung thêm rỉ đường, thì sử dụng chủng </w:t>
      </w:r>
      <w:r w:rsidRPr="004E4C0C">
        <w:rPr>
          <w:rFonts w:ascii="TimesNewRomanPS-BoldItalicMT" w:hAnsi="TimesNewRomanPS-BoldItalicMT" w:cs="TimesNewRomanPS-BoldItalicMT"/>
          <w:bCs/>
          <w:i/>
          <w:iCs/>
          <w:lang w:val="pt-BR"/>
        </w:rPr>
        <w:t>Candida Tropicalis</w:t>
      </w:r>
      <w:r w:rsidRPr="004E4C0C">
        <w:rPr>
          <w:rFonts w:ascii="TimesNewRomanPS-BoldMT" w:hAnsi="TimesNewRomanPS-BoldMT" w:cs="TimesNewRomanPS-BoldMT"/>
          <w:b/>
          <w:bCs/>
          <w:lang w:val="pt-BR"/>
        </w:rPr>
        <w:t xml:space="preserve">. </w:t>
      </w:r>
      <w:r w:rsidRPr="004E4C0C">
        <w:rPr>
          <w:rFonts w:ascii="TimesNewRomanPSMT" w:hAnsi="TimesNewRomanPSMT" w:cs="TimesNewRomanPSMT"/>
          <w:lang w:val="pt-BR"/>
        </w:rPr>
        <w:t>Bổ sung thêm rỉ đường có thể tăng hiệu suất của nấm men nhưng sẽ làm giảm hệ số sử dụng gluxit của bã rượu, do đó sẽ làm tăng giá thành sản phẩm. Nếu bổ sung rỉ đường thì được tỉ lệ rỉ đường đã thanh trùng là 1% so với bã rượu. Bã rượu trước khi đưa vào sản xuất được bơm đến thiết bị lọc chân không thùng quay để tách nấm men chết trong quá trình chưng cất rượu trước đó. Ngoài bã rượu và rỉ đường, môi trường dinh dưỡng còn được bổ sung acid photphoric kỹ thuật (70%) hàm lượng 0,5kg/m</w:t>
      </w:r>
      <w:r w:rsidRPr="004E4C0C">
        <w:rPr>
          <w:rFonts w:ascii="TimesNewRomanPSMT" w:hAnsi="TimesNewRomanPSMT" w:cs="TimesNewRomanPSMT"/>
          <w:vertAlign w:val="superscript"/>
          <w:lang w:val="pt-BR"/>
        </w:rPr>
        <w:t>3</w:t>
      </w:r>
      <w:r w:rsidRPr="004E4C0C">
        <w:rPr>
          <w:rFonts w:ascii="TimesNewRomanPSMT" w:hAnsi="TimesNewRomanPSMT" w:cs="TimesNewRomanPSMT"/>
          <w:lang w:val="pt-BR"/>
        </w:rPr>
        <w:t xml:space="preserve"> bã rượu và sunfat amon tinh thể (0,5kg/m</w:t>
      </w:r>
      <w:r w:rsidRPr="004E4C0C">
        <w:rPr>
          <w:rFonts w:ascii="TimesNewRomanPSMT" w:hAnsi="TimesNewRomanPSMT" w:cs="TimesNewRomanPSMT"/>
          <w:vertAlign w:val="superscript"/>
          <w:lang w:val="pt-BR"/>
        </w:rPr>
        <w:t>3</w:t>
      </w:r>
      <w:r w:rsidRPr="004E4C0C">
        <w:rPr>
          <w:rFonts w:ascii="TimesNewRomanPSMT" w:hAnsi="TimesNewRomanPSMT" w:cs="TimesNewRomanPSMT"/>
          <w:lang w:val="pt-BR"/>
        </w:rPr>
        <w:t>). Acid hoá dịch nuôi cấy bằng acid sunfuric hoặc HCl đến pH môi trường bằng 4,5. Lượng acid sunfuric dùng đến 1kg trên 1m</w:t>
      </w:r>
      <w:r w:rsidRPr="004E4C0C">
        <w:rPr>
          <w:rFonts w:ascii="TimesNewRomanPSMT" w:hAnsi="TimesNewRomanPSMT" w:cs="TimesNewRomanPSMT"/>
          <w:vertAlign w:val="superscript"/>
          <w:lang w:val="pt-BR"/>
        </w:rPr>
        <w:t>3</w:t>
      </w:r>
      <w:r w:rsidRPr="004E4C0C">
        <w:rPr>
          <w:rFonts w:ascii="TimesNewRomanPSMT" w:hAnsi="TimesNewRomanPSMT" w:cs="TimesNewRomanPSMT"/>
          <w:lang w:val="pt-BR"/>
        </w:rPr>
        <w:t xml:space="preserve"> bã rượu. Nếu pha loãng với nước theo tỉ lệ 1: 1 thì cần pha thêm 50-70g/m</w:t>
      </w:r>
      <w:r w:rsidRPr="004E4C0C">
        <w:rPr>
          <w:rFonts w:ascii="TimesNewRomanPSMT" w:hAnsi="TimesNewRomanPSMT" w:cs="TimesNewRomanPSMT"/>
          <w:vertAlign w:val="superscript"/>
          <w:lang w:val="pt-BR"/>
        </w:rPr>
        <w:t>3</w:t>
      </w:r>
      <w:r w:rsidRPr="004E4C0C">
        <w:rPr>
          <w:rFonts w:ascii="TimesNewRomanPSMT" w:hAnsi="TimesNewRomanPSMT" w:cs="TimesNewRomanPSMT"/>
          <w:lang w:val="pt-BR"/>
        </w:rPr>
        <w:t xml:space="preserve"> magiê sunfat.</w:t>
      </w:r>
    </w:p>
    <w:p w:rsidR="00274D25" w:rsidRPr="004E4C0C" w:rsidRDefault="00274D25" w:rsidP="00274D25">
      <w:pPr>
        <w:pStyle w:val="Heading2"/>
        <w:spacing w:before="120" w:after="120" w:line="288" w:lineRule="auto"/>
        <w:rPr>
          <w:lang w:val="pt-BR"/>
        </w:rPr>
      </w:pPr>
      <w:bookmarkStart w:id="4" w:name="_Toc320781232"/>
      <w:r w:rsidRPr="004E4C0C">
        <w:rPr>
          <w:lang w:val="pt-BR"/>
        </w:rPr>
        <w:t>4. Nuôi cấy men giống:</w:t>
      </w:r>
      <w:bookmarkEnd w:id="4"/>
    </w:p>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pt-BR"/>
        </w:rPr>
      </w:pPr>
      <w:r w:rsidRPr="004E4C0C">
        <w:rPr>
          <w:rFonts w:ascii="TimesNewRomanPSMT" w:hAnsi="TimesNewRomanPSMT" w:cs="TimesNewRomanPSMT"/>
          <w:lang w:val="pt-BR"/>
        </w:rPr>
        <w:t>Theo qui trình công nghệ của Viện nghiên cứu công nghiệp rượu Ucraina với nguyên liệu là bã rượu đã được tách nấm men, việc nhân giống nấm men từ men giống được tiến hành trong 4 giai đoạn.</w:t>
      </w:r>
    </w:p>
    <w:p w:rsidR="00274D25" w:rsidRPr="004E4C0C" w:rsidRDefault="00274D25" w:rsidP="00274D25">
      <w:pPr>
        <w:autoSpaceDE w:val="0"/>
        <w:autoSpaceDN w:val="0"/>
        <w:adjustRightInd w:val="0"/>
        <w:spacing w:line="288" w:lineRule="auto"/>
        <w:ind w:firstLine="720"/>
        <w:jc w:val="both"/>
        <w:rPr>
          <w:rFonts w:ascii="TimesNewRomanPSMT" w:hAnsi="TimesNewRomanPSMT" w:cs="TimesNewRomanPSMT"/>
          <w:lang w:val="pt-BR"/>
        </w:rPr>
      </w:pPr>
      <w:r w:rsidRPr="004E4C0C">
        <w:rPr>
          <w:rFonts w:ascii="TimesNewRomanPSMT" w:hAnsi="TimesNewRomanPSMT" w:cs="TimesNewRomanPSMT"/>
          <w:lang w:val="pt-BR"/>
        </w:rPr>
        <w:t>Trong giai đoạn đầu người ta sử dụng rỉ đường pha thêm 1% super photphat theo khối lượng rỉ đường. Nồng độ dịch đó là 2,5% được acid hoá thành acid sunfuric hay acid HCl đến pH = 5-5,2 và được thanh trùng ở nồi hấp ở áp suất 0,5ati trong thời gian 30 phút, sau đó làm nguội đến 30</w:t>
      </w:r>
      <w:r w:rsidRPr="004E4C0C">
        <w:rPr>
          <w:rFonts w:ascii="TimesNewRomanPSMT" w:hAnsi="TimesNewRomanPSMT" w:cs="TimesNewRomanPSMT"/>
          <w:vertAlign w:val="superscript"/>
          <w:lang w:val="pt-BR"/>
        </w:rPr>
        <w:t>o</w:t>
      </w:r>
      <w:r w:rsidRPr="004E4C0C">
        <w:rPr>
          <w:rFonts w:ascii="TimesNewRomanPSMT" w:hAnsi="TimesNewRomanPSMT" w:cs="TimesNewRomanPSMT"/>
          <w:lang w:val="pt-BR"/>
        </w:rPr>
        <w:t>C (rót 200ml dịch vào bình cầu dung tích 700ml) cấy men giống vào dịch và để bình trong máy lắc phòng thí nghiệm trong điều kiện có sục khí trong 24h. Sau đó tiến hành nhân giống lần lượt vào 3 thiết bị có thể tích là 15,120 và 1200 lít có trang bị máy sục khí và máy lọc không khí. Khối lượng môi trường trong các thiết bị đó là 10, 100 và 1000l với nồng độ dịch môi trường là 3,5% thời gian nuôi cấy là 24, 18 và 16 giờ. Từ thiết bị cấy men sau cùng (thùng 1000l) người ta đưa liên tục nấm men giống vào thùng chứa men có dung tích 32m</w:t>
      </w:r>
      <w:r w:rsidRPr="004E4C0C">
        <w:rPr>
          <w:rFonts w:ascii="TimesNewRomanPSMT" w:hAnsi="TimesNewRomanPSMT" w:cs="TimesNewRomanPSMT"/>
          <w:vertAlign w:val="superscript"/>
          <w:lang w:val="pt-BR"/>
        </w:rPr>
        <w:t>3</w:t>
      </w:r>
      <w:r w:rsidRPr="004E4C0C">
        <w:rPr>
          <w:rFonts w:ascii="TimesNewRomanPSMT" w:hAnsi="TimesNewRomanPSMT" w:cs="TimesNewRomanPSMT"/>
          <w:lang w:val="pt-BR"/>
        </w:rPr>
        <w:t>, chứa được 25m</w:t>
      </w:r>
      <w:r w:rsidRPr="004E4C0C">
        <w:rPr>
          <w:rFonts w:ascii="TimesNewRomanPSMT" w:hAnsi="TimesNewRomanPSMT" w:cs="TimesNewRomanPSMT"/>
          <w:vertAlign w:val="superscript"/>
          <w:lang w:val="pt-BR"/>
        </w:rPr>
        <w:t>3</w:t>
      </w:r>
      <w:r w:rsidRPr="004E4C0C">
        <w:rPr>
          <w:rFonts w:ascii="TimesNewRomanPSMT" w:hAnsi="TimesNewRomanPSMT" w:cs="TimesNewRomanPSMT"/>
          <w:lang w:val="pt-BR"/>
        </w:rPr>
        <w:t xml:space="preserve"> dung dịch sau đó chuyển vào thiết bị nuôi men công nghiệp có dung tích tổng cộng khoảng 310 m</w:t>
      </w:r>
      <w:r w:rsidRPr="004E4C0C">
        <w:rPr>
          <w:rFonts w:ascii="TimesNewRomanPSMT" w:hAnsi="TimesNewRomanPSMT" w:cs="TimesNewRomanPSMT"/>
          <w:vertAlign w:val="superscript"/>
          <w:lang w:val="pt-BR"/>
        </w:rPr>
        <w:t>3</w:t>
      </w:r>
      <w:r w:rsidRPr="004E4C0C">
        <w:rPr>
          <w:rFonts w:ascii="TimesNewRomanPSMT" w:hAnsi="TimesNewRomanPSMT" w:cs="TimesNewRomanPSMT"/>
          <w:lang w:val="pt-BR"/>
        </w:rPr>
        <w:t>.</w:t>
      </w:r>
    </w:p>
    <w:p w:rsidR="00274D25" w:rsidRPr="004E4C0C" w:rsidRDefault="00274D25" w:rsidP="00274D25">
      <w:pPr>
        <w:pStyle w:val="Heading2"/>
        <w:spacing w:before="120" w:after="120" w:line="288" w:lineRule="auto"/>
        <w:rPr>
          <w:lang w:val="pt-BR"/>
        </w:rPr>
      </w:pPr>
      <w:bookmarkStart w:id="5" w:name="_Toc320781233"/>
      <w:r w:rsidRPr="004E4C0C">
        <w:rPr>
          <w:lang w:val="pt-BR"/>
        </w:rPr>
        <w:t>5. Nuôi men công nghiệp:</w:t>
      </w:r>
      <w:bookmarkEnd w:id="5"/>
      <w:r w:rsidRPr="004E4C0C">
        <w:rPr>
          <w:lang w:val="pt-BR"/>
        </w:rPr>
        <w:t xml:space="preserve"> </w:t>
      </w:r>
    </w:p>
    <w:p w:rsidR="00274D25" w:rsidRPr="004E4C0C" w:rsidRDefault="00274D25" w:rsidP="00274D25">
      <w:pPr>
        <w:autoSpaceDE w:val="0"/>
        <w:autoSpaceDN w:val="0"/>
        <w:adjustRightInd w:val="0"/>
        <w:spacing w:line="288" w:lineRule="auto"/>
        <w:ind w:firstLine="720"/>
        <w:jc w:val="both"/>
        <w:rPr>
          <w:rFonts w:ascii="TimesNewRomanPS-BoldMT" w:hAnsi="TimesNewRomanPS-BoldMT" w:cs="TimesNewRomanPS-BoldMT"/>
          <w:lang w:val="pt-BR"/>
        </w:rPr>
      </w:pPr>
      <w:r w:rsidRPr="004E4C0C">
        <w:rPr>
          <w:rFonts w:ascii="TimesNewRomanPSMT" w:hAnsi="TimesNewRomanPSMT" w:cs="TimesNewRomanPSMT"/>
          <w:lang w:val="pt-BR"/>
        </w:rPr>
        <w:t>Thể tích men giống đưa vào thùng lên men có nồng độ 18-20 g/l độ ẩm 75%) bằng 10% dung tích có ích của thùng. Quá trình lên men liên tục có sục khí, thời gian lên men từ 5-6 ngày. Sinh khối nấm men lỏng được chiếu bằng tia tử ngoại để chuyển ergosterin thành canxipherol trước khi qua các thiết bị ly tâm tách và thiết bị sấy.</w:t>
      </w:r>
    </w:p>
    <w:p w:rsidR="00BB2396" w:rsidRDefault="00BB2396"/>
    <w:sectPr w:rsidR="00BB2396" w:rsidSect="00A51D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25"/>
    <w:rsid w:val="00274D25"/>
    <w:rsid w:val="00A51DE8"/>
    <w:rsid w:val="00BB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14059-A050-4C90-8CB4-59BC9805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25"/>
    <w:pPr>
      <w:spacing w:after="0" w:line="240" w:lineRule="auto"/>
    </w:pPr>
    <w:rPr>
      <w:rFonts w:eastAsia="Times New Roman" w:cs="Times New Roman"/>
      <w:szCs w:val="26"/>
    </w:rPr>
  </w:style>
  <w:style w:type="paragraph" w:styleId="Heading1">
    <w:name w:val="heading 1"/>
    <w:basedOn w:val="Normal"/>
    <w:next w:val="Normal"/>
    <w:link w:val="Heading1Char"/>
    <w:qFormat/>
    <w:rsid w:val="00274D25"/>
    <w:pPr>
      <w:keepNext/>
      <w:spacing w:line="319" w:lineRule="auto"/>
      <w:outlineLvl w:val="0"/>
    </w:pPr>
    <w:rPr>
      <w:rFonts w:cs="Arial"/>
      <w:b/>
      <w:bCs/>
      <w:kern w:val="32"/>
      <w:szCs w:val="32"/>
    </w:rPr>
  </w:style>
  <w:style w:type="paragraph" w:styleId="Heading2">
    <w:name w:val="heading 2"/>
    <w:basedOn w:val="Normal"/>
    <w:next w:val="Normal"/>
    <w:link w:val="Heading2Char"/>
    <w:qFormat/>
    <w:rsid w:val="00274D25"/>
    <w:pPr>
      <w:keepNext/>
      <w:spacing w:line="312" w:lineRule="auto"/>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D25"/>
    <w:rPr>
      <w:rFonts w:eastAsia="Times New Roman" w:cs="Arial"/>
      <w:b/>
      <w:bCs/>
      <w:kern w:val="32"/>
      <w:szCs w:val="32"/>
    </w:rPr>
  </w:style>
  <w:style w:type="character" w:customStyle="1" w:styleId="Heading2Char">
    <w:name w:val="Heading 2 Char"/>
    <w:basedOn w:val="DefaultParagraphFont"/>
    <w:link w:val="Heading2"/>
    <w:rsid w:val="00274D25"/>
    <w:rPr>
      <w:rFonts w:eastAsia="Times New Roman" w:cs="Arial"/>
      <w:b/>
      <w:bCs/>
      <w:iCs/>
      <w:szCs w:val="28"/>
    </w:rPr>
  </w:style>
  <w:style w:type="paragraph" w:customStyle="1" w:styleId="1">
    <w:name w:val="1"/>
    <w:basedOn w:val="Normal"/>
    <w:autoRedefine/>
    <w:rsid w:val="00274D25"/>
    <w:pPr>
      <w:spacing w:after="160" w:line="240" w:lineRule="exact"/>
      <w:ind w:firstLine="567"/>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1</cp:revision>
  <dcterms:created xsi:type="dcterms:W3CDTF">2020-10-27T02:40:00Z</dcterms:created>
  <dcterms:modified xsi:type="dcterms:W3CDTF">2020-10-27T02:41:00Z</dcterms:modified>
</cp:coreProperties>
</file>